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7BF5" w:rsidRPr="00D57BF5" w:rsidRDefault="00D57BF5" w:rsidP="00D57BF5">
      <w:pPr>
        <w:pStyle w:val="Default"/>
        <w:spacing w:line="360" w:lineRule="auto"/>
        <w:contextualSpacing/>
        <w:jc w:val="right"/>
        <w:rPr>
          <w:b/>
          <w:bCs/>
          <w:i/>
        </w:rPr>
      </w:pPr>
      <w:r w:rsidRPr="00D57BF5">
        <w:rPr>
          <w:b/>
          <w:bCs/>
          <w:i/>
        </w:rPr>
        <w:t>ПРОЕКТ!</w:t>
      </w:r>
    </w:p>
    <w:p w:rsidR="00284FB6" w:rsidRDefault="00DD0E15" w:rsidP="00D57BF5">
      <w:pPr>
        <w:pStyle w:val="Default"/>
        <w:spacing w:line="360" w:lineRule="auto"/>
        <w:contextualSpacing/>
        <w:jc w:val="center"/>
        <w:rPr>
          <w:b/>
          <w:bCs/>
        </w:rPr>
      </w:pPr>
      <w:r w:rsidRPr="00DA379C">
        <w:rPr>
          <w:b/>
          <w:bCs/>
        </w:rPr>
        <w:t>Н А Р Е Д Б</w:t>
      </w:r>
      <w:r w:rsidR="00747337">
        <w:rPr>
          <w:b/>
          <w:bCs/>
        </w:rPr>
        <w:t xml:space="preserve"> </w:t>
      </w:r>
      <w:r w:rsidRPr="00DA379C">
        <w:rPr>
          <w:b/>
          <w:bCs/>
        </w:rPr>
        <w:t>А</w:t>
      </w:r>
      <w:r w:rsidR="00747337">
        <w:rPr>
          <w:b/>
          <w:bCs/>
        </w:rPr>
        <w:t xml:space="preserve"> №</w:t>
      </w:r>
      <w:r w:rsidR="00284FB6">
        <w:rPr>
          <w:b/>
          <w:bCs/>
        </w:rPr>
        <w:t xml:space="preserve"> 5 </w:t>
      </w:r>
    </w:p>
    <w:p w:rsidR="006A1B69" w:rsidRPr="00DA379C" w:rsidRDefault="00DD0E15" w:rsidP="00D57BF5">
      <w:pPr>
        <w:pStyle w:val="Default"/>
        <w:spacing w:line="360" w:lineRule="auto"/>
        <w:contextualSpacing/>
        <w:jc w:val="center"/>
        <w:rPr>
          <w:b/>
          <w:bCs/>
        </w:rPr>
      </w:pPr>
      <w:bookmarkStart w:id="0" w:name="_GoBack"/>
      <w:bookmarkEnd w:id="0"/>
      <w:r w:rsidRPr="00DA379C">
        <w:rPr>
          <w:b/>
          <w:bCs/>
        </w:rPr>
        <w:t xml:space="preserve">ЗА УСЛОВИЯТА И РЕДА ЗА ВПИСВАНЕ НА ОБЩИНСКИТЕ ДЕТСКИ ГРАДИНИ И ЦЕНТРОВЕ ЗА ПОДКРЕПА ЗА ЛИЧНОСТНО РАЗВИТИЕ </w:t>
      </w:r>
    </w:p>
    <w:p w:rsidR="00DD0E15" w:rsidRPr="00DA379C" w:rsidRDefault="00DD0E15" w:rsidP="00D57BF5">
      <w:pPr>
        <w:pStyle w:val="Default"/>
        <w:spacing w:line="360" w:lineRule="auto"/>
        <w:contextualSpacing/>
        <w:jc w:val="center"/>
      </w:pPr>
      <w:r w:rsidRPr="00DA379C">
        <w:rPr>
          <w:b/>
          <w:bCs/>
        </w:rPr>
        <w:t>В РЕГИСТЪР НА ОБЩИНА ТРОЯН</w:t>
      </w:r>
    </w:p>
    <w:p w:rsidR="006A1B69" w:rsidRPr="00DA379C" w:rsidRDefault="006A1B69" w:rsidP="00D57BF5">
      <w:pPr>
        <w:pStyle w:val="Default"/>
        <w:spacing w:line="360" w:lineRule="auto"/>
        <w:contextualSpacing/>
        <w:jc w:val="center"/>
        <w:rPr>
          <w:b/>
          <w:bCs/>
        </w:rPr>
      </w:pPr>
    </w:p>
    <w:p w:rsidR="00E63ED5" w:rsidRPr="00E63ED5" w:rsidRDefault="00DD0E15" w:rsidP="00D57BF5">
      <w:pPr>
        <w:pStyle w:val="Default"/>
        <w:spacing w:line="360" w:lineRule="auto"/>
        <w:contextualSpacing/>
        <w:jc w:val="center"/>
        <w:rPr>
          <w:b/>
          <w:bCs/>
        </w:rPr>
      </w:pPr>
      <w:r w:rsidRPr="00E63ED5">
        <w:rPr>
          <w:b/>
          <w:bCs/>
        </w:rPr>
        <w:t>Глава първа</w:t>
      </w:r>
    </w:p>
    <w:p w:rsidR="006C10F5" w:rsidRPr="00E63ED5" w:rsidRDefault="006C10F5" w:rsidP="00D57BF5">
      <w:pPr>
        <w:pStyle w:val="Default"/>
        <w:spacing w:line="360" w:lineRule="auto"/>
        <w:contextualSpacing/>
        <w:jc w:val="center"/>
        <w:rPr>
          <w:rFonts w:ascii="TimesNewRomanPSMT" w:hAnsi="TimesNewRomanPSMT" w:cs="TimesNewRomanPSMT"/>
          <w:b/>
        </w:rPr>
      </w:pPr>
      <w:r w:rsidRPr="00E63ED5">
        <w:rPr>
          <w:rFonts w:ascii="TimesNewRomanPSMT" w:hAnsi="TimesNewRomanPSMT" w:cs="TimesNewRomanPSMT"/>
          <w:b/>
        </w:rPr>
        <w:t>ОБЩИ РАЗПОРЕДБИ</w:t>
      </w:r>
    </w:p>
    <w:p w:rsidR="00A71A1C" w:rsidRDefault="006C10F5" w:rsidP="00D57BF5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038B9">
        <w:rPr>
          <w:rFonts w:ascii="Times New Roman" w:hAnsi="Times New Roman" w:cs="Times New Roman"/>
          <w:b/>
          <w:bCs/>
          <w:sz w:val="24"/>
          <w:szCs w:val="24"/>
        </w:rPr>
        <w:t xml:space="preserve">Чл. 1. </w:t>
      </w:r>
      <w:r w:rsidRPr="00D038B9">
        <w:rPr>
          <w:rFonts w:ascii="Times New Roman" w:hAnsi="Times New Roman" w:cs="Times New Roman"/>
          <w:sz w:val="24"/>
          <w:szCs w:val="24"/>
        </w:rPr>
        <w:t xml:space="preserve">С </w:t>
      </w:r>
      <w:r w:rsidR="003F1052">
        <w:rPr>
          <w:rFonts w:ascii="Times New Roman" w:hAnsi="Times New Roman" w:cs="Times New Roman"/>
          <w:sz w:val="24"/>
          <w:szCs w:val="24"/>
        </w:rPr>
        <w:t xml:space="preserve">тази </w:t>
      </w:r>
      <w:r w:rsidRPr="00D038B9">
        <w:rPr>
          <w:rFonts w:ascii="Times New Roman" w:hAnsi="Times New Roman" w:cs="Times New Roman"/>
          <w:sz w:val="24"/>
          <w:szCs w:val="24"/>
        </w:rPr>
        <w:t xml:space="preserve">наредба се определят обстоятелствата, които </w:t>
      </w:r>
      <w:r w:rsidR="003F1052">
        <w:rPr>
          <w:rFonts w:ascii="Times New Roman" w:hAnsi="Times New Roman" w:cs="Times New Roman"/>
          <w:sz w:val="24"/>
          <w:szCs w:val="24"/>
        </w:rPr>
        <w:t>подлежат на</w:t>
      </w:r>
      <w:r w:rsidRPr="00D038B9">
        <w:rPr>
          <w:rFonts w:ascii="Times New Roman" w:hAnsi="Times New Roman" w:cs="Times New Roman"/>
          <w:sz w:val="24"/>
          <w:szCs w:val="24"/>
        </w:rPr>
        <w:t xml:space="preserve"> вписва</w:t>
      </w:r>
      <w:r w:rsidR="003F1052">
        <w:rPr>
          <w:rFonts w:ascii="Times New Roman" w:hAnsi="Times New Roman" w:cs="Times New Roman"/>
          <w:sz w:val="24"/>
          <w:szCs w:val="24"/>
        </w:rPr>
        <w:t>не</w:t>
      </w:r>
      <w:r w:rsidRPr="00D038B9">
        <w:rPr>
          <w:rFonts w:ascii="Times New Roman" w:hAnsi="Times New Roman" w:cs="Times New Roman"/>
          <w:sz w:val="24"/>
          <w:szCs w:val="24"/>
        </w:rPr>
        <w:t xml:space="preserve"> в </w:t>
      </w:r>
      <w:r w:rsidR="00D038B9" w:rsidRPr="00D038B9">
        <w:rPr>
          <w:rFonts w:ascii="Times New Roman" w:hAnsi="Times New Roman" w:cs="Times New Roman"/>
          <w:sz w:val="24"/>
          <w:szCs w:val="24"/>
        </w:rPr>
        <w:t>Регистъра на общинските детски градини и центрове за подкрепа за личностно развитие на Община Троян</w:t>
      </w:r>
      <w:r w:rsidRPr="00D038B9">
        <w:rPr>
          <w:rFonts w:ascii="Times New Roman" w:hAnsi="Times New Roman" w:cs="Times New Roman"/>
          <w:sz w:val="24"/>
          <w:szCs w:val="24"/>
        </w:rPr>
        <w:t>, както и редът за</w:t>
      </w:r>
      <w:r w:rsidR="00E63ED5" w:rsidRPr="00D038B9">
        <w:rPr>
          <w:rFonts w:ascii="Times New Roman" w:hAnsi="Times New Roman" w:cs="Times New Roman"/>
          <w:sz w:val="24"/>
          <w:szCs w:val="24"/>
        </w:rPr>
        <w:t xml:space="preserve"> </w:t>
      </w:r>
      <w:r w:rsidRPr="00D038B9">
        <w:rPr>
          <w:rFonts w:ascii="Times New Roman" w:hAnsi="Times New Roman" w:cs="Times New Roman"/>
          <w:sz w:val="24"/>
          <w:szCs w:val="24"/>
        </w:rPr>
        <w:t>тяхното вписване.</w:t>
      </w:r>
      <w:r w:rsidR="00D038B9" w:rsidRPr="00D038B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71A1C" w:rsidRDefault="006C10F5" w:rsidP="00D57BF5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sz w:val="24"/>
          <w:szCs w:val="24"/>
        </w:rPr>
        <w:t xml:space="preserve">Чл. 2. </w:t>
      </w:r>
      <w:r>
        <w:rPr>
          <w:rFonts w:ascii="TimesNewRomanPSMT" w:hAnsi="TimesNewRomanPSMT" w:cs="TimesNewRomanPSMT"/>
          <w:sz w:val="24"/>
          <w:szCs w:val="24"/>
        </w:rPr>
        <w:t xml:space="preserve">(1) </w:t>
      </w:r>
      <w:r w:rsidR="00A71A1C" w:rsidRPr="00D038B9">
        <w:rPr>
          <w:rFonts w:ascii="Times New Roman" w:hAnsi="Times New Roman" w:cs="Times New Roman"/>
          <w:sz w:val="24"/>
          <w:szCs w:val="24"/>
        </w:rPr>
        <w:t>Регистър</w:t>
      </w:r>
      <w:r w:rsidR="00A71A1C">
        <w:rPr>
          <w:rFonts w:ascii="Times New Roman" w:hAnsi="Times New Roman" w:cs="Times New Roman"/>
          <w:sz w:val="24"/>
          <w:szCs w:val="24"/>
        </w:rPr>
        <w:t>ът</w:t>
      </w:r>
      <w:r w:rsidR="00A71A1C" w:rsidRPr="00D038B9">
        <w:rPr>
          <w:rFonts w:ascii="Times New Roman" w:hAnsi="Times New Roman" w:cs="Times New Roman"/>
          <w:sz w:val="24"/>
          <w:szCs w:val="24"/>
        </w:rPr>
        <w:t xml:space="preserve"> на общинските детски градини и центрове за подкрепа за личностно развитие на Община Троян</w:t>
      </w:r>
      <w:r>
        <w:rPr>
          <w:rFonts w:ascii="TimesNewRomanPSMT" w:hAnsi="TimesNewRomanPSMT" w:cs="TimesNewRomanPSMT"/>
          <w:sz w:val="24"/>
          <w:szCs w:val="24"/>
        </w:rPr>
        <w:t xml:space="preserve">, наричан по-нататък „Регистъра“, се създава и се води в </w:t>
      </w:r>
      <w:r w:rsidR="00A71A1C">
        <w:rPr>
          <w:rFonts w:ascii="TimesNewRomanPSMT" w:hAnsi="TimesNewRomanPSMT" w:cs="TimesNewRomanPSMT"/>
          <w:sz w:val="24"/>
          <w:szCs w:val="24"/>
        </w:rPr>
        <w:t>Община Троян</w:t>
      </w:r>
      <w:r>
        <w:rPr>
          <w:rFonts w:ascii="TimesNewRomanPSMT" w:hAnsi="TimesNewRomanPSMT" w:cs="TimesNewRomanPSMT"/>
          <w:sz w:val="24"/>
          <w:szCs w:val="24"/>
        </w:rPr>
        <w:t>.</w:t>
      </w:r>
    </w:p>
    <w:p w:rsidR="00A71A1C" w:rsidRDefault="00A71A1C" w:rsidP="00D57BF5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 xml:space="preserve">(2) В Регистъра се вписват </w:t>
      </w:r>
      <w:r w:rsidR="006C10F5">
        <w:rPr>
          <w:rFonts w:ascii="TimesNewRomanPSMT" w:hAnsi="TimesNewRomanPSMT" w:cs="TimesNewRomanPSMT"/>
          <w:sz w:val="24"/>
          <w:szCs w:val="24"/>
        </w:rPr>
        <w:t xml:space="preserve">общинските </w:t>
      </w:r>
      <w:r>
        <w:rPr>
          <w:rFonts w:ascii="TimesNewRomanPSMT" w:hAnsi="TimesNewRomanPSMT" w:cs="TimesNewRomanPSMT"/>
          <w:sz w:val="24"/>
          <w:szCs w:val="24"/>
        </w:rPr>
        <w:t xml:space="preserve">детски градини </w:t>
      </w:r>
      <w:r w:rsidRPr="00D038B9">
        <w:rPr>
          <w:rFonts w:ascii="Times New Roman" w:hAnsi="Times New Roman" w:cs="Times New Roman"/>
          <w:sz w:val="24"/>
          <w:szCs w:val="24"/>
        </w:rPr>
        <w:t xml:space="preserve">и центрове за подкрепа за личностно развитие </w:t>
      </w:r>
      <w:r w:rsidR="006C10F5">
        <w:rPr>
          <w:rFonts w:ascii="TimesNewRomanPSMT" w:hAnsi="TimesNewRomanPSMT" w:cs="TimesNewRomanPSMT"/>
          <w:sz w:val="24"/>
          <w:szCs w:val="24"/>
        </w:rPr>
        <w:t>– въз основа на заповедта за тяхното откриване, преобразуване, промени и закриване</w:t>
      </w:r>
      <w:r>
        <w:rPr>
          <w:rFonts w:ascii="TimesNewRomanPSMT" w:hAnsi="TimesNewRomanPSMT" w:cs="TimesNewRomanPSMT"/>
          <w:sz w:val="24"/>
          <w:szCs w:val="24"/>
        </w:rPr>
        <w:t xml:space="preserve">. </w:t>
      </w:r>
    </w:p>
    <w:p w:rsidR="00046439" w:rsidRDefault="006C10F5" w:rsidP="00D57BF5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(3) На вписване подлежат само предвидените в наредбата обстоятелства и</w:t>
      </w:r>
      <w:r w:rsidR="00E63ED5">
        <w:rPr>
          <w:rFonts w:ascii="TimesNewRomanPSMT" w:hAnsi="TimesNewRomanPSMT" w:cs="TimesNewRomanPSMT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sz w:val="24"/>
          <w:szCs w:val="24"/>
        </w:rPr>
        <w:t>последвалите промени в тях.</w:t>
      </w:r>
      <w:r w:rsidR="00046439">
        <w:rPr>
          <w:rFonts w:ascii="TimesNewRomanPSMT" w:hAnsi="TimesNewRomanPSMT" w:cs="TimesNewRomanPSMT"/>
          <w:sz w:val="24"/>
          <w:szCs w:val="24"/>
        </w:rPr>
        <w:t xml:space="preserve"> </w:t>
      </w:r>
    </w:p>
    <w:p w:rsidR="0079197A" w:rsidRDefault="006C10F5" w:rsidP="00D57BF5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sz w:val="24"/>
          <w:szCs w:val="24"/>
        </w:rPr>
        <w:t xml:space="preserve">Чл. 3. </w:t>
      </w:r>
      <w:r>
        <w:rPr>
          <w:rFonts w:ascii="TimesNewRomanPSMT" w:hAnsi="TimesNewRomanPSMT" w:cs="TimesNewRomanPSMT"/>
          <w:sz w:val="24"/>
          <w:szCs w:val="24"/>
        </w:rPr>
        <w:t>Регистърът се поддържа като единна електронна база данни, които се вписват</w:t>
      </w:r>
      <w:r w:rsidR="00E63ED5">
        <w:rPr>
          <w:rFonts w:ascii="TimesNewRomanPSMT" w:hAnsi="TimesNewRomanPSMT" w:cs="TimesNewRomanPSMT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sz w:val="24"/>
          <w:szCs w:val="24"/>
        </w:rPr>
        <w:t xml:space="preserve">от служители, определени от </w:t>
      </w:r>
      <w:r w:rsidR="00046439">
        <w:rPr>
          <w:rFonts w:ascii="TimesNewRomanPSMT" w:hAnsi="TimesNewRomanPSMT" w:cs="TimesNewRomanPSMT"/>
          <w:sz w:val="24"/>
          <w:szCs w:val="24"/>
        </w:rPr>
        <w:t xml:space="preserve">кмета на </w:t>
      </w:r>
      <w:r w:rsidR="0079197A">
        <w:rPr>
          <w:rFonts w:ascii="TimesNewRomanPSMT" w:hAnsi="TimesNewRomanPSMT" w:cs="TimesNewRomanPSMT"/>
          <w:sz w:val="24"/>
          <w:szCs w:val="24"/>
        </w:rPr>
        <w:t>О</w:t>
      </w:r>
      <w:r w:rsidR="00046439">
        <w:rPr>
          <w:rFonts w:ascii="TimesNewRomanPSMT" w:hAnsi="TimesNewRomanPSMT" w:cs="TimesNewRomanPSMT"/>
          <w:sz w:val="24"/>
          <w:szCs w:val="24"/>
        </w:rPr>
        <w:t>бщина Троян</w:t>
      </w:r>
      <w:r>
        <w:rPr>
          <w:rFonts w:ascii="TimesNewRomanPSMT" w:hAnsi="TimesNewRomanPSMT" w:cs="TimesNewRomanPSMT"/>
          <w:sz w:val="24"/>
          <w:szCs w:val="24"/>
        </w:rPr>
        <w:t>. Служителите отговарят</w:t>
      </w:r>
      <w:r w:rsidR="00E63ED5">
        <w:rPr>
          <w:rFonts w:ascii="TimesNewRomanPSMT" w:hAnsi="TimesNewRomanPSMT" w:cs="TimesNewRomanPSMT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sz w:val="24"/>
          <w:szCs w:val="24"/>
        </w:rPr>
        <w:t>за достоверността на въвежданата информация.</w:t>
      </w:r>
      <w:r w:rsidR="0079197A">
        <w:rPr>
          <w:rFonts w:ascii="TimesNewRomanPSMT" w:hAnsi="TimesNewRomanPSMT" w:cs="TimesNewRomanPSMT"/>
          <w:sz w:val="24"/>
          <w:szCs w:val="24"/>
        </w:rPr>
        <w:t xml:space="preserve"> </w:t>
      </w:r>
    </w:p>
    <w:p w:rsidR="006C10F5" w:rsidRDefault="006C10F5" w:rsidP="00D57BF5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sz w:val="24"/>
          <w:szCs w:val="24"/>
        </w:rPr>
        <w:t xml:space="preserve">Чл. 4. </w:t>
      </w:r>
      <w:r>
        <w:rPr>
          <w:rFonts w:ascii="TimesNewRomanPSMT" w:hAnsi="TimesNewRomanPSMT" w:cs="TimesNewRomanPSMT"/>
          <w:sz w:val="24"/>
          <w:szCs w:val="24"/>
        </w:rPr>
        <w:t>Регистърът е публичен. Достъпът до информацията в регистъра се осигурява</w:t>
      </w:r>
      <w:r w:rsidR="00E63ED5">
        <w:rPr>
          <w:rFonts w:ascii="TimesNewRomanPSMT" w:hAnsi="TimesNewRomanPSMT" w:cs="TimesNewRomanPSMT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sz w:val="24"/>
          <w:szCs w:val="24"/>
        </w:rPr>
        <w:t xml:space="preserve">чрез интернет страницата на </w:t>
      </w:r>
      <w:r w:rsidR="0079197A">
        <w:rPr>
          <w:rFonts w:ascii="TimesNewRomanPSMT" w:hAnsi="TimesNewRomanPSMT" w:cs="TimesNewRomanPSMT"/>
          <w:sz w:val="24"/>
          <w:szCs w:val="24"/>
        </w:rPr>
        <w:t>Община Троян.</w:t>
      </w:r>
    </w:p>
    <w:p w:rsidR="00E63ED5" w:rsidRDefault="00E63ED5" w:rsidP="00D57BF5">
      <w:pPr>
        <w:autoSpaceDE w:val="0"/>
        <w:autoSpaceDN w:val="0"/>
        <w:adjustRightInd w:val="0"/>
        <w:spacing w:after="0" w:line="360" w:lineRule="auto"/>
        <w:jc w:val="both"/>
        <w:rPr>
          <w:rFonts w:ascii="TimesNewRomanPSMT" w:hAnsi="TimesNewRomanPSMT" w:cs="TimesNewRomanPSMT"/>
          <w:sz w:val="24"/>
          <w:szCs w:val="24"/>
        </w:rPr>
      </w:pPr>
    </w:p>
    <w:p w:rsidR="006C10F5" w:rsidRPr="00E63ED5" w:rsidRDefault="006C10F5" w:rsidP="00D57BF5">
      <w:pPr>
        <w:autoSpaceDE w:val="0"/>
        <w:autoSpaceDN w:val="0"/>
        <w:adjustRightInd w:val="0"/>
        <w:spacing w:after="0" w:line="360" w:lineRule="auto"/>
        <w:jc w:val="center"/>
        <w:rPr>
          <w:rFonts w:ascii="TimesNewRomanPSMT" w:hAnsi="TimesNewRomanPSMT" w:cs="TimesNewRomanPSMT"/>
          <w:b/>
          <w:sz w:val="24"/>
          <w:szCs w:val="24"/>
        </w:rPr>
      </w:pPr>
      <w:r w:rsidRPr="00E63ED5">
        <w:rPr>
          <w:rFonts w:ascii="TimesNewRomanPSMT" w:hAnsi="TimesNewRomanPSMT" w:cs="TimesNewRomanPSMT"/>
          <w:b/>
          <w:sz w:val="24"/>
          <w:szCs w:val="24"/>
        </w:rPr>
        <w:t>Глава втора</w:t>
      </w:r>
    </w:p>
    <w:p w:rsidR="006C10F5" w:rsidRPr="00E63ED5" w:rsidRDefault="006C10F5" w:rsidP="00D57BF5">
      <w:pPr>
        <w:autoSpaceDE w:val="0"/>
        <w:autoSpaceDN w:val="0"/>
        <w:adjustRightInd w:val="0"/>
        <w:spacing w:after="0" w:line="360" w:lineRule="auto"/>
        <w:jc w:val="center"/>
        <w:rPr>
          <w:rFonts w:ascii="TimesNewRomanPSMT" w:hAnsi="TimesNewRomanPSMT" w:cs="TimesNewRomanPSMT"/>
          <w:b/>
          <w:sz w:val="24"/>
          <w:szCs w:val="24"/>
        </w:rPr>
      </w:pPr>
      <w:r w:rsidRPr="00E63ED5">
        <w:rPr>
          <w:rFonts w:ascii="TimesNewRomanPSMT" w:hAnsi="TimesNewRomanPSMT" w:cs="TimesNewRomanPSMT"/>
          <w:b/>
          <w:sz w:val="24"/>
          <w:szCs w:val="24"/>
        </w:rPr>
        <w:t>ПОДЛЕЖАЩИ НА ВПИСВАНЕ ОБСТОЯТЕЛСТВА</w:t>
      </w:r>
    </w:p>
    <w:p w:rsidR="00FF59AD" w:rsidRDefault="006C10F5" w:rsidP="00D57BF5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sz w:val="24"/>
          <w:szCs w:val="24"/>
        </w:rPr>
        <w:t xml:space="preserve">Чл. 5. </w:t>
      </w:r>
      <w:r>
        <w:rPr>
          <w:rFonts w:ascii="TimesNewRomanPSMT" w:hAnsi="TimesNewRomanPSMT" w:cs="TimesNewRomanPSMT"/>
          <w:sz w:val="24"/>
          <w:szCs w:val="24"/>
        </w:rPr>
        <w:t xml:space="preserve">За </w:t>
      </w:r>
      <w:r w:rsidR="00A2768E">
        <w:rPr>
          <w:rFonts w:ascii="TimesNewRomanPSMT" w:hAnsi="TimesNewRomanPSMT" w:cs="TimesNewRomanPSMT"/>
          <w:sz w:val="24"/>
          <w:szCs w:val="24"/>
        </w:rPr>
        <w:t xml:space="preserve">общинските детски градини </w:t>
      </w:r>
      <w:r w:rsidR="00A2768E" w:rsidRPr="00D038B9">
        <w:rPr>
          <w:rFonts w:ascii="Times New Roman" w:hAnsi="Times New Roman" w:cs="Times New Roman"/>
          <w:sz w:val="24"/>
          <w:szCs w:val="24"/>
        </w:rPr>
        <w:t>и центрове за подкрепа за личностно развитие</w:t>
      </w:r>
      <w:r w:rsidR="00FB0866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NewRomanPSMT" w:hAnsi="TimesNewRomanPSMT" w:cs="TimesNewRomanPSMT"/>
          <w:sz w:val="24"/>
          <w:szCs w:val="24"/>
        </w:rPr>
        <w:t xml:space="preserve"> в регистъра се</w:t>
      </w:r>
      <w:r w:rsidR="00E63ED5">
        <w:rPr>
          <w:rFonts w:ascii="TimesNewRomanPSMT" w:hAnsi="TimesNewRomanPSMT" w:cs="TimesNewRomanPSMT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sz w:val="24"/>
          <w:szCs w:val="24"/>
        </w:rPr>
        <w:t>вписват:</w:t>
      </w:r>
      <w:r w:rsidR="00A2768E">
        <w:rPr>
          <w:rFonts w:ascii="TimesNewRomanPSMT" w:hAnsi="TimesNewRomanPSMT" w:cs="TimesNewRomanPSMT"/>
          <w:sz w:val="24"/>
          <w:szCs w:val="24"/>
        </w:rPr>
        <w:t xml:space="preserve"> </w:t>
      </w:r>
    </w:p>
    <w:p w:rsidR="00FF59AD" w:rsidRDefault="006C10F5" w:rsidP="00D57BF5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1. При откриване или преобразуване:</w:t>
      </w:r>
      <w:r w:rsidR="00FF59AD">
        <w:rPr>
          <w:rFonts w:ascii="TimesNewRomanPSMT" w:hAnsi="TimesNewRomanPSMT" w:cs="TimesNewRomanPSMT"/>
          <w:sz w:val="24"/>
          <w:szCs w:val="24"/>
        </w:rPr>
        <w:t xml:space="preserve"> </w:t>
      </w:r>
    </w:p>
    <w:p w:rsidR="00FF59AD" w:rsidRDefault="006C10F5" w:rsidP="00D57BF5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а) наименованието, седалището, официалния</w:t>
      </w:r>
      <w:r w:rsidR="004C5F14">
        <w:rPr>
          <w:rFonts w:ascii="TimesNewRomanPSMT" w:hAnsi="TimesNewRomanPSMT" w:cs="TimesNewRomanPSMT"/>
          <w:sz w:val="24"/>
          <w:szCs w:val="24"/>
        </w:rPr>
        <w:t>т</w:t>
      </w:r>
      <w:r>
        <w:rPr>
          <w:rFonts w:ascii="TimesNewRomanPSMT" w:hAnsi="TimesNewRomanPSMT" w:cs="TimesNewRomanPSMT"/>
          <w:sz w:val="24"/>
          <w:szCs w:val="24"/>
        </w:rPr>
        <w:t xml:space="preserve"> адрес;</w:t>
      </w:r>
      <w:r w:rsidR="00FF59AD">
        <w:rPr>
          <w:rFonts w:ascii="TimesNewRomanPSMT" w:hAnsi="TimesNewRomanPSMT" w:cs="TimesNewRomanPSMT"/>
          <w:sz w:val="24"/>
          <w:szCs w:val="24"/>
        </w:rPr>
        <w:t xml:space="preserve"> </w:t>
      </w:r>
    </w:p>
    <w:p w:rsidR="00253B95" w:rsidRDefault="006C10F5" w:rsidP="00D57BF5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б) адресът на сград</w:t>
      </w:r>
      <w:r w:rsidR="00C03100">
        <w:rPr>
          <w:rFonts w:ascii="TimesNewRomanPSMT" w:hAnsi="TimesNewRomanPSMT" w:cs="TimesNewRomanPSMT"/>
          <w:sz w:val="24"/>
          <w:szCs w:val="24"/>
        </w:rPr>
        <w:t>и</w:t>
      </w:r>
      <w:r w:rsidR="00507269">
        <w:rPr>
          <w:rFonts w:ascii="TimesNewRomanPSMT" w:hAnsi="TimesNewRomanPSMT" w:cs="TimesNewRomanPSMT"/>
          <w:sz w:val="24"/>
          <w:szCs w:val="24"/>
        </w:rPr>
        <w:t>те</w:t>
      </w:r>
      <w:r>
        <w:rPr>
          <w:rFonts w:ascii="TimesNewRomanPSMT" w:hAnsi="TimesNewRomanPSMT" w:cs="TimesNewRomanPSMT"/>
          <w:sz w:val="24"/>
          <w:szCs w:val="24"/>
        </w:rPr>
        <w:t>, в ко</w:t>
      </w:r>
      <w:r w:rsidR="00C03100">
        <w:rPr>
          <w:rFonts w:ascii="TimesNewRomanPSMT" w:hAnsi="TimesNewRomanPSMT" w:cs="TimesNewRomanPSMT"/>
          <w:sz w:val="24"/>
          <w:szCs w:val="24"/>
        </w:rPr>
        <w:t>и</w:t>
      </w:r>
      <w:r>
        <w:rPr>
          <w:rFonts w:ascii="TimesNewRomanPSMT" w:hAnsi="TimesNewRomanPSMT" w:cs="TimesNewRomanPSMT"/>
          <w:sz w:val="24"/>
          <w:szCs w:val="24"/>
        </w:rPr>
        <w:t xml:space="preserve">то ще се провежда </w:t>
      </w:r>
      <w:r w:rsidR="00FB0866">
        <w:rPr>
          <w:rFonts w:ascii="TimesNewRomanPSMT" w:hAnsi="TimesNewRomanPSMT" w:cs="TimesNewRomanPSMT"/>
          <w:sz w:val="24"/>
          <w:szCs w:val="24"/>
        </w:rPr>
        <w:t>обучението</w:t>
      </w:r>
      <w:r>
        <w:rPr>
          <w:rFonts w:ascii="TimesNewRomanPSMT" w:hAnsi="TimesNewRomanPSMT" w:cs="TimesNewRomanPSMT"/>
          <w:sz w:val="24"/>
          <w:szCs w:val="24"/>
        </w:rPr>
        <w:t>;</w:t>
      </w:r>
    </w:p>
    <w:p w:rsidR="00606CA1" w:rsidRDefault="00606CA1" w:rsidP="00D57BF5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в) решение</w:t>
      </w:r>
      <w:r w:rsidR="00B30943">
        <w:rPr>
          <w:rFonts w:ascii="TimesNewRomanPSMT" w:hAnsi="TimesNewRomanPSMT" w:cs="TimesNewRomanPSMT"/>
          <w:sz w:val="24"/>
          <w:szCs w:val="24"/>
        </w:rPr>
        <w:t>то</w:t>
      </w:r>
      <w:r>
        <w:rPr>
          <w:rFonts w:ascii="TimesNewRomanPSMT" w:hAnsi="TimesNewRomanPSMT" w:cs="TimesNewRomanPSMT"/>
          <w:sz w:val="24"/>
          <w:szCs w:val="24"/>
        </w:rPr>
        <w:t xml:space="preserve"> на общинския съвет;</w:t>
      </w:r>
    </w:p>
    <w:p w:rsidR="00606CA1" w:rsidRDefault="00606CA1" w:rsidP="00D57BF5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г) заповед</w:t>
      </w:r>
      <w:r w:rsidR="00B30943">
        <w:rPr>
          <w:rFonts w:ascii="TimesNewRomanPSMT" w:hAnsi="TimesNewRomanPSMT" w:cs="TimesNewRomanPSMT"/>
          <w:sz w:val="24"/>
          <w:szCs w:val="24"/>
        </w:rPr>
        <w:t>та н</w:t>
      </w:r>
      <w:r>
        <w:rPr>
          <w:rFonts w:ascii="TimesNewRomanPSMT" w:hAnsi="TimesNewRomanPSMT" w:cs="TimesNewRomanPSMT"/>
          <w:sz w:val="24"/>
          <w:szCs w:val="24"/>
        </w:rPr>
        <w:t>а кмета на общината;</w:t>
      </w:r>
    </w:p>
    <w:p w:rsidR="00382CD5" w:rsidRDefault="00606CA1" w:rsidP="00D57BF5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lastRenderedPageBreak/>
        <w:t>д</w:t>
      </w:r>
      <w:r w:rsidR="006C10F5">
        <w:rPr>
          <w:rFonts w:ascii="TimesNewRomanPSMT" w:hAnsi="TimesNewRomanPSMT" w:cs="TimesNewRomanPSMT"/>
          <w:sz w:val="24"/>
          <w:szCs w:val="24"/>
        </w:rPr>
        <w:t>) организацията на предучилищното о</w:t>
      </w:r>
      <w:r w:rsidR="00382CD5">
        <w:rPr>
          <w:rFonts w:ascii="TimesNewRomanPSMT" w:hAnsi="TimesNewRomanPSMT" w:cs="TimesNewRomanPSMT"/>
          <w:sz w:val="24"/>
          <w:szCs w:val="24"/>
        </w:rPr>
        <w:t xml:space="preserve">бразование за детската градина </w:t>
      </w:r>
      <w:r w:rsidR="006C10F5">
        <w:rPr>
          <w:rFonts w:ascii="TimesNewRomanPSMT" w:hAnsi="TimesNewRomanPSMT" w:cs="TimesNewRomanPSMT"/>
          <w:sz w:val="24"/>
          <w:szCs w:val="24"/>
        </w:rPr>
        <w:t>или предмет</w:t>
      </w:r>
      <w:r w:rsidR="00C03100">
        <w:rPr>
          <w:rFonts w:ascii="TimesNewRomanPSMT" w:hAnsi="TimesNewRomanPSMT" w:cs="TimesNewRomanPSMT"/>
          <w:sz w:val="24"/>
          <w:szCs w:val="24"/>
        </w:rPr>
        <w:t>ът</w:t>
      </w:r>
      <w:r w:rsidR="006C10F5">
        <w:rPr>
          <w:rFonts w:ascii="TimesNewRomanPSMT" w:hAnsi="TimesNewRomanPSMT" w:cs="TimesNewRomanPSMT"/>
          <w:sz w:val="24"/>
          <w:szCs w:val="24"/>
        </w:rPr>
        <w:t xml:space="preserve"> на дейност на центъра;</w:t>
      </w:r>
      <w:r w:rsidR="00382CD5">
        <w:rPr>
          <w:rFonts w:ascii="TimesNewRomanPSMT" w:hAnsi="TimesNewRomanPSMT" w:cs="TimesNewRomanPSMT"/>
          <w:sz w:val="24"/>
          <w:szCs w:val="24"/>
        </w:rPr>
        <w:t xml:space="preserve"> </w:t>
      </w:r>
    </w:p>
    <w:p w:rsidR="00382CD5" w:rsidRDefault="00606CA1" w:rsidP="00D57BF5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е</w:t>
      </w:r>
      <w:r w:rsidR="00B30943">
        <w:rPr>
          <w:rFonts w:ascii="TimesNewRomanPSMT" w:hAnsi="TimesNewRomanPSMT" w:cs="TimesNewRomanPSMT"/>
          <w:sz w:val="24"/>
          <w:szCs w:val="24"/>
        </w:rPr>
        <w:t>) условията и редът</w:t>
      </w:r>
      <w:r w:rsidR="006C10F5">
        <w:rPr>
          <w:rFonts w:ascii="TimesNewRomanPSMT" w:hAnsi="TimesNewRomanPSMT" w:cs="TimesNewRomanPSMT"/>
          <w:sz w:val="24"/>
          <w:szCs w:val="24"/>
        </w:rPr>
        <w:t xml:space="preserve"> за пренасочване на децата</w:t>
      </w:r>
      <w:r w:rsidR="00382CD5">
        <w:rPr>
          <w:rFonts w:ascii="TimesNewRomanPSMT" w:hAnsi="TimesNewRomanPSMT" w:cs="TimesNewRomanPSMT"/>
          <w:sz w:val="24"/>
          <w:szCs w:val="24"/>
        </w:rPr>
        <w:t xml:space="preserve"> </w:t>
      </w:r>
      <w:r w:rsidR="006C10F5">
        <w:rPr>
          <w:rFonts w:ascii="TimesNewRomanPSMT" w:hAnsi="TimesNewRomanPSMT" w:cs="TimesNewRomanPSMT"/>
          <w:sz w:val="24"/>
          <w:szCs w:val="24"/>
        </w:rPr>
        <w:t>– при преобразуване;</w:t>
      </w:r>
      <w:r w:rsidR="00382CD5">
        <w:rPr>
          <w:rFonts w:ascii="TimesNewRomanPSMT" w:hAnsi="TimesNewRomanPSMT" w:cs="TimesNewRomanPSMT"/>
          <w:sz w:val="24"/>
          <w:szCs w:val="24"/>
        </w:rPr>
        <w:t xml:space="preserve"> </w:t>
      </w:r>
    </w:p>
    <w:p w:rsidR="00382CD5" w:rsidRDefault="00606CA1" w:rsidP="00D57BF5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ж</w:t>
      </w:r>
      <w:r w:rsidR="006C10F5">
        <w:rPr>
          <w:rFonts w:ascii="TimesNewRomanPSMT" w:hAnsi="TimesNewRomanPSMT" w:cs="TimesNewRomanPSMT"/>
          <w:sz w:val="24"/>
          <w:szCs w:val="24"/>
        </w:rPr>
        <w:t>) условия</w:t>
      </w:r>
      <w:r w:rsidR="00B30943">
        <w:rPr>
          <w:rFonts w:ascii="TimesNewRomanPSMT" w:hAnsi="TimesNewRomanPSMT" w:cs="TimesNewRomanPSMT"/>
          <w:sz w:val="24"/>
          <w:szCs w:val="24"/>
        </w:rPr>
        <w:t>та</w:t>
      </w:r>
      <w:r w:rsidR="006C10F5">
        <w:rPr>
          <w:rFonts w:ascii="TimesNewRomanPSMT" w:hAnsi="TimesNewRomanPSMT" w:cs="TimesNewRomanPSMT"/>
          <w:sz w:val="24"/>
          <w:szCs w:val="24"/>
        </w:rPr>
        <w:t xml:space="preserve"> и ред</w:t>
      </w:r>
      <w:r w:rsidR="00B30943">
        <w:rPr>
          <w:rFonts w:ascii="TimesNewRomanPSMT" w:hAnsi="TimesNewRomanPSMT" w:cs="TimesNewRomanPSMT"/>
          <w:sz w:val="24"/>
          <w:szCs w:val="24"/>
        </w:rPr>
        <w:t>ът</w:t>
      </w:r>
      <w:r w:rsidR="006C10F5">
        <w:rPr>
          <w:rFonts w:ascii="TimesNewRomanPSMT" w:hAnsi="TimesNewRomanPSMT" w:cs="TimesNewRomanPSMT"/>
          <w:sz w:val="24"/>
          <w:szCs w:val="24"/>
        </w:rPr>
        <w:t xml:space="preserve"> за съхраняване на задължителната документация и за разпределение</w:t>
      </w:r>
      <w:r w:rsidR="00DE073A">
        <w:rPr>
          <w:rFonts w:ascii="TimesNewRomanPSMT" w:hAnsi="TimesNewRomanPSMT" w:cs="TimesNewRomanPSMT"/>
          <w:sz w:val="24"/>
          <w:szCs w:val="24"/>
        </w:rPr>
        <w:t xml:space="preserve"> </w:t>
      </w:r>
      <w:r w:rsidR="006C10F5">
        <w:rPr>
          <w:rFonts w:ascii="TimesNewRomanPSMT" w:hAnsi="TimesNewRomanPSMT" w:cs="TimesNewRomanPSMT"/>
          <w:sz w:val="24"/>
          <w:szCs w:val="24"/>
        </w:rPr>
        <w:t>на имуществото – при преобразуване;</w:t>
      </w:r>
      <w:r w:rsidR="00382CD5">
        <w:rPr>
          <w:rFonts w:ascii="TimesNewRomanPSMT" w:hAnsi="TimesNewRomanPSMT" w:cs="TimesNewRomanPSMT"/>
          <w:sz w:val="24"/>
          <w:szCs w:val="24"/>
        </w:rPr>
        <w:t xml:space="preserve"> </w:t>
      </w:r>
    </w:p>
    <w:p w:rsidR="00270FDA" w:rsidRDefault="00606CA1" w:rsidP="00D57BF5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з</w:t>
      </w:r>
      <w:r w:rsidR="006C10F5">
        <w:rPr>
          <w:rFonts w:ascii="TimesNewRomanPSMT" w:hAnsi="TimesNewRomanPSMT" w:cs="TimesNewRomanPSMT"/>
          <w:sz w:val="24"/>
          <w:szCs w:val="24"/>
        </w:rPr>
        <w:t>) финансиращия</w:t>
      </w:r>
      <w:r w:rsidR="00C03100">
        <w:rPr>
          <w:rFonts w:ascii="TimesNewRomanPSMT" w:hAnsi="TimesNewRomanPSMT" w:cs="TimesNewRomanPSMT"/>
          <w:sz w:val="24"/>
          <w:szCs w:val="24"/>
        </w:rPr>
        <w:t>т</w:t>
      </w:r>
      <w:r w:rsidR="006C10F5">
        <w:rPr>
          <w:rFonts w:ascii="TimesNewRomanPSMT" w:hAnsi="TimesNewRomanPSMT" w:cs="TimesNewRomanPSMT"/>
          <w:sz w:val="24"/>
          <w:szCs w:val="24"/>
        </w:rPr>
        <w:t xml:space="preserve"> орган.</w:t>
      </w:r>
      <w:r w:rsidR="00270FDA">
        <w:rPr>
          <w:rFonts w:ascii="TimesNewRomanPSMT" w:hAnsi="TimesNewRomanPSMT" w:cs="TimesNewRomanPSMT"/>
          <w:sz w:val="24"/>
          <w:szCs w:val="24"/>
        </w:rPr>
        <w:t xml:space="preserve"> </w:t>
      </w:r>
    </w:p>
    <w:p w:rsidR="00270FDA" w:rsidRDefault="006C10F5" w:rsidP="00D57BF5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2. При закриване:</w:t>
      </w:r>
    </w:p>
    <w:p w:rsidR="00270FDA" w:rsidRDefault="006C10F5" w:rsidP="00D57BF5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а) наименованието, седалището, официалния</w:t>
      </w:r>
      <w:r w:rsidR="004C5F14">
        <w:rPr>
          <w:rFonts w:ascii="TimesNewRomanPSMT" w:hAnsi="TimesNewRomanPSMT" w:cs="TimesNewRomanPSMT"/>
          <w:sz w:val="24"/>
          <w:szCs w:val="24"/>
        </w:rPr>
        <w:t>т</w:t>
      </w:r>
      <w:r w:rsidR="00C03100">
        <w:rPr>
          <w:rFonts w:ascii="TimesNewRomanPSMT" w:hAnsi="TimesNewRomanPSMT" w:cs="TimesNewRomanPSMT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sz w:val="24"/>
          <w:szCs w:val="24"/>
        </w:rPr>
        <w:t>адрес;</w:t>
      </w:r>
    </w:p>
    <w:p w:rsidR="00FB0866" w:rsidRDefault="00FB0866" w:rsidP="00D57BF5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б) решение</w:t>
      </w:r>
      <w:r w:rsidR="00B30943">
        <w:rPr>
          <w:rFonts w:ascii="TimesNewRomanPSMT" w:hAnsi="TimesNewRomanPSMT" w:cs="TimesNewRomanPSMT"/>
          <w:sz w:val="24"/>
          <w:szCs w:val="24"/>
        </w:rPr>
        <w:t>то</w:t>
      </w:r>
      <w:r>
        <w:rPr>
          <w:rFonts w:ascii="TimesNewRomanPSMT" w:hAnsi="TimesNewRomanPSMT" w:cs="TimesNewRomanPSMT"/>
          <w:sz w:val="24"/>
          <w:szCs w:val="24"/>
        </w:rPr>
        <w:t xml:space="preserve"> на общинския съвет;</w:t>
      </w:r>
    </w:p>
    <w:p w:rsidR="00FB0866" w:rsidRDefault="00FB0866" w:rsidP="00D57BF5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в) заповед</w:t>
      </w:r>
      <w:r w:rsidR="00B30943">
        <w:rPr>
          <w:rFonts w:ascii="TimesNewRomanPSMT" w:hAnsi="TimesNewRomanPSMT" w:cs="TimesNewRomanPSMT"/>
          <w:sz w:val="24"/>
          <w:szCs w:val="24"/>
        </w:rPr>
        <w:t>та на</w:t>
      </w:r>
      <w:r>
        <w:rPr>
          <w:rFonts w:ascii="TimesNewRomanPSMT" w:hAnsi="TimesNewRomanPSMT" w:cs="TimesNewRomanPSMT"/>
          <w:sz w:val="24"/>
          <w:szCs w:val="24"/>
        </w:rPr>
        <w:t xml:space="preserve"> кмета на общината;</w:t>
      </w:r>
    </w:p>
    <w:p w:rsidR="00270FDA" w:rsidRDefault="00FB0866" w:rsidP="00D57BF5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г</w:t>
      </w:r>
      <w:r w:rsidR="006C10F5">
        <w:rPr>
          <w:rFonts w:ascii="TimesNewRomanPSMT" w:hAnsi="TimesNewRomanPSMT" w:cs="TimesNewRomanPSMT"/>
          <w:sz w:val="24"/>
          <w:szCs w:val="24"/>
        </w:rPr>
        <w:t>) условията и реда за пренасочване на децата и учениците;</w:t>
      </w:r>
    </w:p>
    <w:p w:rsidR="00270FDA" w:rsidRDefault="00FB0866" w:rsidP="00D57BF5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д</w:t>
      </w:r>
      <w:r w:rsidR="006C10F5">
        <w:rPr>
          <w:rFonts w:ascii="TimesNewRomanPSMT" w:hAnsi="TimesNewRomanPSMT" w:cs="TimesNewRomanPSMT"/>
          <w:sz w:val="24"/>
          <w:szCs w:val="24"/>
        </w:rPr>
        <w:t>) условията и реда за съхраняване на задължителната документация;</w:t>
      </w:r>
    </w:p>
    <w:p w:rsidR="006242EA" w:rsidRDefault="00FB0866" w:rsidP="00D57BF5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е</w:t>
      </w:r>
      <w:r w:rsidR="006C10F5">
        <w:rPr>
          <w:rFonts w:ascii="TimesNewRomanPSMT" w:hAnsi="TimesNewRomanPSMT" w:cs="TimesNewRomanPSMT"/>
          <w:sz w:val="24"/>
          <w:szCs w:val="24"/>
        </w:rPr>
        <w:t>) условията и реда за разпределяне на имуществото.</w:t>
      </w:r>
    </w:p>
    <w:p w:rsidR="006120AD" w:rsidRDefault="006C10F5" w:rsidP="00D57BF5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3. При промени на вписване подлежи промяната в обстоятелствата съобразно чл. 311,</w:t>
      </w:r>
      <w:r w:rsidR="00DE073A">
        <w:rPr>
          <w:rFonts w:ascii="TimesNewRomanPSMT" w:hAnsi="TimesNewRomanPSMT" w:cs="TimesNewRomanPSMT"/>
          <w:sz w:val="24"/>
          <w:szCs w:val="24"/>
        </w:rPr>
        <w:t xml:space="preserve"> </w:t>
      </w:r>
      <w:r w:rsidR="006120AD">
        <w:rPr>
          <w:rFonts w:ascii="TimesNewRomanPSMT" w:hAnsi="TimesNewRomanPSMT" w:cs="TimesNewRomanPSMT"/>
          <w:sz w:val="24"/>
          <w:szCs w:val="24"/>
        </w:rPr>
        <w:t xml:space="preserve">ал. 2 </w:t>
      </w:r>
      <w:r>
        <w:rPr>
          <w:rFonts w:ascii="TimesNewRomanPSMT" w:hAnsi="TimesNewRomanPSMT" w:cs="TimesNewRomanPSMT"/>
          <w:sz w:val="24"/>
          <w:szCs w:val="24"/>
        </w:rPr>
        <w:t>от Закона за предучилищното и училищното образование (ЗПУО), свързани</w:t>
      </w:r>
      <w:r w:rsidR="00DE073A">
        <w:rPr>
          <w:rFonts w:ascii="TimesNewRomanPSMT" w:hAnsi="TimesNewRomanPSMT" w:cs="TimesNewRomanPSMT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sz w:val="24"/>
          <w:szCs w:val="24"/>
        </w:rPr>
        <w:t>с:</w:t>
      </w:r>
      <w:r w:rsidR="006120AD">
        <w:rPr>
          <w:rFonts w:ascii="TimesNewRomanPSMT" w:hAnsi="TimesNewRomanPSMT" w:cs="TimesNewRomanPSMT"/>
          <w:sz w:val="24"/>
          <w:szCs w:val="24"/>
        </w:rPr>
        <w:t xml:space="preserve"> </w:t>
      </w:r>
    </w:p>
    <w:p w:rsidR="00361E63" w:rsidRDefault="006C10F5" w:rsidP="00D57BF5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NewRomanPSMT" w:hAnsi="TimesNewRomanPSMT" w:cs="TimesNewRomanPSMT"/>
          <w:sz w:val="24"/>
          <w:szCs w:val="24"/>
          <w:lang w:val="en-US"/>
        </w:rPr>
      </w:pPr>
      <w:r>
        <w:rPr>
          <w:rFonts w:ascii="TimesNewRomanPSMT" w:hAnsi="TimesNewRomanPSMT" w:cs="TimesNewRomanPSMT"/>
          <w:sz w:val="24"/>
          <w:szCs w:val="24"/>
        </w:rPr>
        <w:t>а) наименованието;</w:t>
      </w:r>
    </w:p>
    <w:p w:rsidR="00361E63" w:rsidRDefault="006C10F5" w:rsidP="00D57BF5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NewRomanPSMT" w:hAnsi="TimesNewRomanPSMT" w:cs="TimesNewRomanPSMT"/>
          <w:sz w:val="24"/>
          <w:szCs w:val="24"/>
          <w:lang w:val="en-US"/>
        </w:rPr>
      </w:pPr>
      <w:r>
        <w:rPr>
          <w:rFonts w:ascii="TimesNewRomanPSMT" w:hAnsi="TimesNewRomanPSMT" w:cs="TimesNewRomanPSMT"/>
          <w:sz w:val="24"/>
          <w:szCs w:val="24"/>
        </w:rPr>
        <w:t>б) официалния адрес;</w:t>
      </w:r>
    </w:p>
    <w:p w:rsidR="00361E63" w:rsidRDefault="00B30943" w:rsidP="00D57BF5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в) адрес</w:t>
      </w:r>
      <w:r w:rsidR="004C5F14">
        <w:rPr>
          <w:rFonts w:ascii="TimesNewRomanPSMT" w:hAnsi="TimesNewRomanPSMT" w:cs="TimesNewRomanPSMT"/>
          <w:sz w:val="24"/>
          <w:szCs w:val="24"/>
        </w:rPr>
        <w:t>а</w:t>
      </w:r>
      <w:r w:rsidR="006C10F5">
        <w:rPr>
          <w:rFonts w:ascii="TimesNewRomanPSMT" w:hAnsi="TimesNewRomanPSMT" w:cs="TimesNewRomanPSMT"/>
          <w:sz w:val="24"/>
          <w:szCs w:val="24"/>
        </w:rPr>
        <w:t xml:space="preserve"> на сградите, в които се провежда обучението</w:t>
      </w:r>
      <w:r w:rsidR="00361E63">
        <w:rPr>
          <w:rFonts w:ascii="TimesNewRomanPSMT" w:hAnsi="TimesNewRomanPSMT" w:cs="TimesNewRomanPSMT"/>
          <w:sz w:val="24"/>
          <w:szCs w:val="24"/>
        </w:rPr>
        <w:t>.</w:t>
      </w:r>
    </w:p>
    <w:p w:rsidR="00361E63" w:rsidRDefault="00361E63" w:rsidP="00D57BF5">
      <w:pPr>
        <w:autoSpaceDE w:val="0"/>
        <w:autoSpaceDN w:val="0"/>
        <w:adjustRightInd w:val="0"/>
        <w:spacing w:after="0" w:line="360" w:lineRule="auto"/>
        <w:jc w:val="center"/>
        <w:rPr>
          <w:rFonts w:ascii="TimesNewRomanPSMT" w:hAnsi="TimesNewRomanPSMT" w:cs="TimesNewRomanPSMT"/>
          <w:b/>
          <w:sz w:val="24"/>
          <w:szCs w:val="24"/>
        </w:rPr>
      </w:pPr>
    </w:p>
    <w:p w:rsidR="006C10F5" w:rsidRPr="0000675E" w:rsidRDefault="006C10F5" w:rsidP="00D57BF5">
      <w:pPr>
        <w:autoSpaceDE w:val="0"/>
        <w:autoSpaceDN w:val="0"/>
        <w:adjustRightInd w:val="0"/>
        <w:spacing w:after="0" w:line="360" w:lineRule="auto"/>
        <w:jc w:val="center"/>
        <w:rPr>
          <w:rFonts w:ascii="TimesNewRomanPSMT" w:hAnsi="TimesNewRomanPSMT" w:cs="TimesNewRomanPSMT"/>
          <w:b/>
          <w:sz w:val="24"/>
          <w:szCs w:val="24"/>
        </w:rPr>
      </w:pPr>
      <w:r w:rsidRPr="0000675E">
        <w:rPr>
          <w:rFonts w:ascii="TimesNewRomanPSMT" w:hAnsi="TimesNewRomanPSMT" w:cs="TimesNewRomanPSMT"/>
          <w:b/>
          <w:sz w:val="24"/>
          <w:szCs w:val="24"/>
        </w:rPr>
        <w:t>Глава трета</w:t>
      </w:r>
    </w:p>
    <w:p w:rsidR="006C10F5" w:rsidRPr="0000675E" w:rsidRDefault="006C10F5" w:rsidP="00D57BF5">
      <w:pPr>
        <w:autoSpaceDE w:val="0"/>
        <w:autoSpaceDN w:val="0"/>
        <w:adjustRightInd w:val="0"/>
        <w:spacing w:after="0" w:line="360" w:lineRule="auto"/>
        <w:jc w:val="center"/>
        <w:rPr>
          <w:rFonts w:ascii="TimesNewRomanPSMT" w:hAnsi="TimesNewRomanPSMT" w:cs="TimesNewRomanPSMT"/>
          <w:b/>
          <w:sz w:val="24"/>
          <w:szCs w:val="24"/>
        </w:rPr>
      </w:pPr>
      <w:r w:rsidRPr="0000675E">
        <w:rPr>
          <w:rFonts w:ascii="TimesNewRomanPSMT" w:hAnsi="TimesNewRomanPSMT" w:cs="TimesNewRomanPSMT"/>
          <w:b/>
          <w:sz w:val="24"/>
          <w:szCs w:val="24"/>
        </w:rPr>
        <w:t>РЕД ЗА ВПИСВАНЕ В РЕГИСТЪРА</w:t>
      </w:r>
    </w:p>
    <w:p w:rsidR="006F2572" w:rsidRDefault="006C10F5" w:rsidP="00D57BF5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b/>
          <w:bCs/>
          <w:sz w:val="24"/>
          <w:szCs w:val="24"/>
        </w:rPr>
        <w:t>Чл</w:t>
      </w:r>
      <w:r>
        <w:rPr>
          <w:rFonts w:ascii="TimesNewRomanPS-BoldMT" w:hAnsi="TimesNewRomanPS-BoldMT" w:cs="TimesNewRomanPS-BoldMT"/>
          <w:b/>
          <w:bCs/>
          <w:sz w:val="24"/>
          <w:szCs w:val="24"/>
        </w:rPr>
        <w:t xml:space="preserve">. </w:t>
      </w:r>
      <w:r w:rsidR="009933CC">
        <w:rPr>
          <w:rFonts w:ascii="TimesNewRomanPS-BoldMT" w:hAnsi="TimesNewRomanPS-BoldMT" w:cs="TimesNewRomanPS-BoldMT"/>
          <w:b/>
          <w:bCs/>
          <w:sz w:val="24"/>
          <w:szCs w:val="24"/>
        </w:rPr>
        <w:t>6</w:t>
      </w:r>
      <w:r>
        <w:rPr>
          <w:rFonts w:ascii="TimesNewRomanPS-BoldMT" w:hAnsi="TimesNewRomanPS-BoldMT" w:cs="TimesNewRomanPS-BoldMT"/>
          <w:b/>
          <w:bCs/>
          <w:sz w:val="24"/>
          <w:szCs w:val="24"/>
        </w:rPr>
        <w:t xml:space="preserve">. </w:t>
      </w:r>
      <w:r>
        <w:rPr>
          <w:rFonts w:ascii="TimesNewRomanPSMT" w:hAnsi="TimesNewRomanPSMT" w:cs="TimesNewRomanPSMT"/>
          <w:sz w:val="24"/>
          <w:szCs w:val="24"/>
        </w:rPr>
        <w:t>(1) Обстоятелствата, подлежащи на вписване в регистъра, както и промените в</w:t>
      </w:r>
      <w:r w:rsidR="006F2572">
        <w:rPr>
          <w:rFonts w:ascii="TimesNewRomanPSMT" w:hAnsi="TimesNewRomanPSMT" w:cs="TimesNewRomanPSMT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sz w:val="24"/>
          <w:szCs w:val="24"/>
        </w:rPr>
        <w:t>тях се отразяват в 7-дневен срок от влизането в сила на акта, от който произтичат.</w:t>
      </w:r>
      <w:r w:rsidR="006F2572">
        <w:rPr>
          <w:rFonts w:ascii="TimesNewRomanPSMT" w:hAnsi="TimesNewRomanPSMT" w:cs="TimesNewRomanPSMT"/>
          <w:sz w:val="24"/>
          <w:szCs w:val="24"/>
        </w:rPr>
        <w:t xml:space="preserve"> </w:t>
      </w:r>
    </w:p>
    <w:p w:rsidR="006F2572" w:rsidRDefault="006C10F5" w:rsidP="00D57BF5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(2) Новите обстоятелства се вписват така, че да не бъде засегната информацията,</w:t>
      </w:r>
      <w:r w:rsidR="0000675E">
        <w:rPr>
          <w:rFonts w:ascii="TimesNewRomanPSMT" w:hAnsi="TimesNewRomanPSMT" w:cs="TimesNewRomanPSMT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sz w:val="24"/>
          <w:szCs w:val="24"/>
        </w:rPr>
        <w:t>съдържаща се в предходните вписвания.</w:t>
      </w:r>
      <w:r w:rsidR="006F2572">
        <w:rPr>
          <w:rFonts w:ascii="TimesNewRomanPSMT" w:hAnsi="TimesNewRomanPSMT" w:cs="TimesNewRomanPSMT"/>
          <w:sz w:val="24"/>
          <w:szCs w:val="24"/>
        </w:rPr>
        <w:t xml:space="preserve"> </w:t>
      </w:r>
    </w:p>
    <w:p w:rsidR="00AB777C" w:rsidRDefault="006C10F5" w:rsidP="00D57BF5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(3) Заличаването на вписано обстоятелство и поправката на допуснати грешки се</w:t>
      </w:r>
      <w:r w:rsidR="0000675E">
        <w:rPr>
          <w:rFonts w:ascii="TimesNewRomanPSMT" w:hAnsi="TimesNewRomanPSMT" w:cs="TimesNewRomanPSMT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sz w:val="24"/>
          <w:szCs w:val="24"/>
        </w:rPr>
        <w:t>извършват по начин, който не води до унищожаване или повреждане на информацията.</w:t>
      </w:r>
    </w:p>
    <w:p w:rsidR="00B5033B" w:rsidRPr="00DA379C" w:rsidRDefault="00B5033B" w:rsidP="00D57BF5">
      <w:pPr>
        <w:pStyle w:val="Default"/>
        <w:spacing w:line="360" w:lineRule="auto"/>
        <w:ind w:firstLine="708"/>
        <w:contextualSpacing/>
        <w:jc w:val="both"/>
        <w:rPr>
          <w:color w:val="auto"/>
        </w:rPr>
      </w:pPr>
      <w:r w:rsidRPr="00DA379C">
        <w:rPr>
          <w:b/>
          <w:bCs/>
          <w:color w:val="auto"/>
        </w:rPr>
        <w:t xml:space="preserve">Чл. </w:t>
      </w:r>
      <w:r>
        <w:rPr>
          <w:b/>
          <w:bCs/>
          <w:color w:val="auto"/>
        </w:rPr>
        <w:t>7</w:t>
      </w:r>
      <w:r w:rsidRPr="00DA379C">
        <w:rPr>
          <w:b/>
          <w:bCs/>
          <w:color w:val="auto"/>
        </w:rPr>
        <w:t xml:space="preserve">. </w:t>
      </w:r>
      <w:r w:rsidRPr="00DA379C">
        <w:rPr>
          <w:color w:val="auto"/>
        </w:rPr>
        <w:t xml:space="preserve">(1) Промяна в обстоятелствата, вписани в регистъра, която не е основание за заличаване, подлежи на отбелязване. </w:t>
      </w:r>
    </w:p>
    <w:p w:rsidR="00B5033B" w:rsidRDefault="00B5033B" w:rsidP="00D57BF5">
      <w:pPr>
        <w:pStyle w:val="Default"/>
        <w:spacing w:line="360" w:lineRule="auto"/>
        <w:ind w:firstLine="708"/>
        <w:contextualSpacing/>
        <w:jc w:val="both"/>
        <w:rPr>
          <w:rFonts w:ascii="TimesNewRomanPSMT" w:hAnsi="TimesNewRomanPSMT" w:cs="TimesNewRomanPSMT"/>
        </w:rPr>
      </w:pPr>
      <w:r w:rsidRPr="00DA379C">
        <w:rPr>
          <w:color w:val="auto"/>
        </w:rPr>
        <w:t>(2) При заличаване на институцията</w:t>
      </w:r>
      <w:r w:rsidR="004C5F14">
        <w:rPr>
          <w:color w:val="auto"/>
        </w:rPr>
        <w:t>,</w:t>
      </w:r>
      <w:r w:rsidRPr="00DA379C">
        <w:rPr>
          <w:color w:val="auto"/>
        </w:rPr>
        <w:t xml:space="preserve"> в регистъра се отбелязват основанието и датата на заличаването. </w:t>
      </w:r>
    </w:p>
    <w:p w:rsidR="00704C06" w:rsidRDefault="006C10F5" w:rsidP="00D57BF5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b/>
          <w:bCs/>
          <w:sz w:val="24"/>
          <w:szCs w:val="24"/>
        </w:rPr>
        <w:t>Чл</w:t>
      </w:r>
      <w:r>
        <w:rPr>
          <w:rFonts w:ascii="TimesNewRomanPS-BoldMT" w:hAnsi="TimesNewRomanPS-BoldMT" w:cs="TimesNewRomanPS-BoldMT"/>
          <w:b/>
          <w:bCs/>
          <w:sz w:val="24"/>
          <w:szCs w:val="24"/>
        </w:rPr>
        <w:t xml:space="preserve">. </w:t>
      </w:r>
      <w:r w:rsidR="00B5033B">
        <w:rPr>
          <w:rFonts w:ascii="TimesNewRomanPS-BoldMT" w:hAnsi="TimesNewRomanPS-BoldMT" w:cs="TimesNewRomanPS-BoldMT"/>
          <w:b/>
          <w:bCs/>
          <w:sz w:val="24"/>
          <w:szCs w:val="24"/>
        </w:rPr>
        <w:t>8</w:t>
      </w:r>
      <w:r w:rsidR="009933CC">
        <w:rPr>
          <w:rFonts w:ascii="TimesNewRomanPS-BoldMT" w:hAnsi="TimesNewRomanPS-BoldMT" w:cs="TimesNewRomanPS-BoldMT"/>
          <w:b/>
          <w:bCs/>
          <w:sz w:val="24"/>
          <w:szCs w:val="24"/>
        </w:rPr>
        <w:t>.</w:t>
      </w:r>
      <w:r>
        <w:rPr>
          <w:rFonts w:ascii="TimesNewRomanPS-BoldMT" w:hAnsi="TimesNewRomanPS-BoldMT" w:cs="TimesNewRomanPS-BoldMT"/>
          <w:b/>
          <w:bCs/>
          <w:sz w:val="24"/>
          <w:szCs w:val="24"/>
        </w:rPr>
        <w:t xml:space="preserve"> </w:t>
      </w:r>
      <w:r>
        <w:rPr>
          <w:rFonts w:ascii="TimesNewRomanPSMT" w:hAnsi="TimesNewRomanPSMT" w:cs="TimesNewRomanPSMT"/>
          <w:sz w:val="24"/>
          <w:szCs w:val="24"/>
        </w:rPr>
        <w:t xml:space="preserve">(1) </w:t>
      </w:r>
      <w:r w:rsidR="00704C06">
        <w:rPr>
          <w:rFonts w:ascii="TimesNewRomanPSMT" w:hAnsi="TimesNewRomanPSMT" w:cs="TimesNewRomanPSMT"/>
          <w:sz w:val="24"/>
          <w:szCs w:val="24"/>
        </w:rPr>
        <w:t xml:space="preserve">Кметът на общината </w:t>
      </w:r>
      <w:r>
        <w:rPr>
          <w:rFonts w:ascii="TimesNewRomanPSMT" w:hAnsi="TimesNewRomanPSMT" w:cs="TimesNewRomanPSMT"/>
          <w:sz w:val="24"/>
          <w:szCs w:val="24"/>
        </w:rPr>
        <w:t>създава необходимите условия за</w:t>
      </w:r>
      <w:r w:rsidR="0000675E">
        <w:rPr>
          <w:rFonts w:ascii="TimesNewRomanPSMT" w:hAnsi="TimesNewRomanPSMT" w:cs="TimesNewRomanPSMT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sz w:val="24"/>
          <w:szCs w:val="24"/>
        </w:rPr>
        <w:t>извършване на предвидените в наредбата вписвания и за осъществяването на пряк контрол</w:t>
      </w:r>
      <w:r w:rsidR="0000675E">
        <w:rPr>
          <w:rFonts w:ascii="TimesNewRomanPSMT" w:hAnsi="TimesNewRomanPSMT" w:cs="TimesNewRomanPSMT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sz w:val="24"/>
          <w:szCs w:val="24"/>
        </w:rPr>
        <w:t>върху дейността по вписване в регистъра.</w:t>
      </w:r>
      <w:r w:rsidR="00704C06">
        <w:rPr>
          <w:rFonts w:ascii="TimesNewRomanPSMT" w:hAnsi="TimesNewRomanPSMT" w:cs="TimesNewRomanPSMT"/>
          <w:sz w:val="24"/>
          <w:szCs w:val="24"/>
        </w:rPr>
        <w:t xml:space="preserve"> </w:t>
      </w:r>
    </w:p>
    <w:p w:rsidR="00704C06" w:rsidRDefault="006C10F5" w:rsidP="00D57BF5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lastRenderedPageBreak/>
        <w:t>(2) Действията по вписването в регистъра се извършват от лица, определени от</w:t>
      </w:r>
      <w:r w:rsidR="0000675E">
        <w:rPr>
          <w:rFonts w:ascii="TimesNewRomanPSMT" w:hAnsi="TimesNewRomanPSMT" w:cs="TimesNewRomanPSMT"/>
          <w:sz w:val="24"/>
          <w:szCs w:val="24"/>
        </w:rPr>
        <w:t xml:space="preserve"> </w:t>
      </w:r>
      <w:r w:rsidR="00704C06">
        <w:rPr>
          <w:rFonts w:ascii="TimesNewRomanPSMT" w:hAnsi="TimesNewRomanPSMT" w:cs="TimesNewRomanPSMT"/>
          <w:sz w:val="24"/>
          <w:szCs w:val="24"/>
        </w:rPr>
        <w:t>Кмета на общината</w:t>
      </w:r>
      <w:r>
        <w:rPr>
          <w:rFonts w:ascii="TimesNewRomanPSMT" w:hAnsi="TimesNewRomanPSMT" w:cs="TimesNewRomanPSMT"/>
          <w:sz w:val="24"/>
          <w:szCs w:val="24"/>
        </w:rPr>
        <w:t>.</w:t>
      </w:r>
      <w:r w:rsidR="00B30943">
        <w:rPr>
          <w:rFonts w:ascii="TimesNewRomanPSMT" w:hAnsi="TimesNewRomanPSMT" w:cs="TimesNewRomanPSMT"/>
          <w:sz w:val="24"/>
          <w:szCs w:val="24"/>
        </w:rPr>
        <w:t xml:space="preserve"> </w:t>
      </w:r>
    </w:p>
    <w:p w:rsidR="00704C06" w:rsidRDefault="006C10F5" w:rsidP="00D57BF5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b/>
          <w:bCs/>
          <w:sz w:val="24"/>
          <w:szCs w:val="24"/>
        </w:rPr>
        <w:t>Чл</w:t>
      </w:r>
      <w:r>
        <w:rPr>
          <w:rFonts w:ascii="TimesNewRomanPS-BoldMT" w:hAnsi="TimesNewRomanPS-BoldMT" w:cs="TimesNewRomanPS-BoldMT"/>
          <w:b/>
          <w:bCs/>
          <w:sz w:val="24"/>
          <w:szCs w:val="24"/>
        </w:rPr>
        <w:t xml:space="preserve">. </w:t>
      </w:r>
      <w:r w:rsidR="00B5033B">
        <w:rPr>
          <w:rFonts w:ascii="TimesNewRomanPS-BoldMT" w:hAnsi="TimesNewRomanPS-BoldMT" w:cs="TimesNewRomanPS-BoldMT"/>
          <w:b/>
          <w:bCs/>
          <w:sz w:val="24"/>
          <w:szCs w:val="24"/>
        </w:rPr>
        <w:t>9.</w:t>
      </w:r>
      <w:r w:rsidR="009933CC">
        <w:rPr>
          <w:rFonts w:ascii="TimesNewRomanPS-BoldMT" w:hAnsi="TimesNewRomanPS-BoldMT" w:cs="TimesNewRomanPS-BoldMT"/>
          <w:b/>
          <w:bCs/>
          <w:sz w:val="24"/>
          <w:szCs w:val="24"/>
        </w:rPr>
        <w:t xml:space="preserve"> </w:t>
      </w:r>
      <w:r>
        <w:rPr>
          <w:rFonts w:ascii="TimesNewRomanPSMT" w:hAnsi="TimesNewRomanPSMT" w:cs="TimesNewRomanPSMT"/>
          <w:sz w:val="24"/>
          <w:szCs w:val="24"/>
        </w:rPr>
        <w:t>(1) Регистърът се поддържа по начин, който гарантира целостта на</w:t>
      </w:r>
      <w:r w:rsidR="0000675E">
        <w:rPr>
          <w:rFonts w:ascii="TimesNewRomanPSMT" w:hAnsi="TimesNewRomanPSMT" w:cs="TimesNewRomanPSMT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sz w:val="24"/>
          <w:szCs w:val="24"/>
        </w:rPr>
        <w:t>информацията и контролиран достъп за вписвания и преглеждане съгласно изискванията на</w:t>
      </w:r>
      <w:r w:rsidR="0000675E">
        <w:rPr>
          <w:rFonts w:ascii="TimesNewRomanPSMT" w:hAnsi="TimesNewRomanPSMT" w:cs="TimesNewRomanPSMT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sz w:val="24"/>
          <w:szCs w:val="24"/>
        </w:rPr>
        <w:t>наредбата.</w:t>
      </w:r>
    </w:p>
    <w:p w:rsidR="000047F1" w:rsidRDefault="006C10F5" w:rsidP="00D57BF5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(2) Регистърът показва състоянието на посочените в глава втора обстоятелства след</w:t>
      </w:r>
      <w:r w:rsidR="008A1501">
        <w:rPr>
          <w:rFonts w:ascii="TimesNewRomanPSMT" w:hAnsi="TimesNewRomanPSMT" w:cs="TimesNewRomanPSMT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sz w:val="24"/>
          <w:szCs w:val="24"/>
        </w:rPr>
        <w:t>последното вписване и дава възможност да се проследят хронологично промените във</w:t>
      </w:r>
      <w:r w:rsidR="000047F1">
        <w:rPr>
          <w:rFonts w:ascii="TimesNewRomanPSMT" w:hAnsi="TimesNewRomanPSMT" w:cs="TimesNewRomanPSMT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sz w:val="24"/>
          <w:szCs w:val="24"/>
        </w:rPr>
        <w:t>вписаните обстоятелства.</w:t>
      </w:r>
    </w:p>
    <w:p w:rsidR="006C10F5" w:rsidRDefault="006C10F5" w:rsidP="00D57BF5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(3) Регистърът позволява генериране на справки относно обстоятелствата, подлежащи</w:t>
      </w:r>
      <w:r w:rsidR="000047F1">
        <w:rPr>
          <w:rFonts w:ascii="TimesNewRomanPSMT" w:hAnsi="TimesNewRomanPSMT" w:cs="TimesNewRomanPSMT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sz w:val="24"/>
          <w:szCs w:val="24"/>
        </w:rPr>
        <w:t>на вписване.</w:t>
      </w:r>
    </w:p>
    <w:p w:rsidR="008A1501" w:rsidRDefault="008A1501" w:rsidP="00D57BF5">
      <w:pPr>
        <w:autoSpaceDE w:val="0"/>
        <w:autoSpaceDN w:val="0"/>
        <w:adjustRightInd w:val="0"/>
        <w:spacing w:after="0" w:line="360" w:lineRule="auto"/>
        <w:jc w:val="both"/>
        <w:rPr>
          <w:rFonts w:ascii="TimesNewRomanPSMT" w:hAnsi="TimesNewRomanPSMT" w:cs="TimesNewRomanPSMT"/>
          <w:sz w:val="24"/>
          <w:szCs w:val="24"/>
        </w:rPr>
      </w:pPr>
    </w:p>
    <w:p w:rsidR="006C10F5" w:rsidRPr="008A1501" w:rsidRDefault="006C10F5" w:rsidP="00D57BF5">
      <w:pPr>
        <w:autoSpaceDE w:val="0"/>
        <w:autoSpaceDN w:val="0"/>
        <w:adjustRightInd w:val="0"/>
        <w:spacing w:after="0" w:line="360" w:lineRule="auto"/>
        <w:jc w:val="center"/>
        <w:rPr>
          <w:rFonts w:ascii="TimesNewRomanPSMT" w:hAnsi="TimesNewRomanPSMT" w:cs="TimesNewRomanPSMT"/>
          <w:b/>
          <w:sz w:val="24"/>
          <w:szCs w:val="24"/>
        </w:rPr>
      </w:pPr>
      <w:r w:rsidRPr="008A1501">
        <w:rPr>
          <w:rFonts w:ascii="TimesNewRomanPSMT" w:hAnsi="TimesNewRomanPSMT" w:cs="TimesNewRomanPSMT"/>
          <w:b/>
          <w:sz w:val="24"/>
          <w:szCs w:val="24"/>
        </w:rPr>
        <w:t>ПРЕХОДНИ И ЗАКЛЮЧИТЕЛНИ РАЗПОРЕДБИ</w:t>
      </w:r>
    </w:p>
    <w:p w:rsidR="006C10F5" w:rsidRDefault="006C10F5" w:rsidP="00D57BF5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sz w:val="24"/>
          <w:szCs w:val="24"/>
        </w:rPr>
        <w:t xml:space="preserve">§ 1. </w:t>
      </w:r>
      <w:r w:rsidR="00B30943">
        <w:rPr>
          <w:rFonts w:ascii="TimesNewRomanPSMT" w:hAnsi="TimesNewRomanPSMT" w:cs="TimesNewRomanPSMT"/>
          <w:sz w:val="24"/>
          <w:szCs w:val="24"/>
        </w:rPr>
        <w:t xml:space="preserve">Тази </w:t>
      </w:r>
      <w:r>
        <w:rPr>
          <w:rFonts w:ascii="TimesNewRomanPSMT" w:hAnsi="TimesNewRomanPSMT" w:cs="TimesNewRomanPSMT"/>
          <w:sz w:val="24"/>
          <w:szCs w:val="24"/>
        </w:rPr>
        <w:t>Наредба се приема на основание чл. 34</w:t>
      </w:r>
      <w:r w:rsidR="000047F1">
        <w:rPr>
          <w:rFonts w:ascii="TimesNewRomanPSMT" w:hAnsi="TimesNewRomanPSMT" w:cs="TimesNewRomanPSMT"/>
          <w:sz w:val="24"/>
          <w:szCs w:val="24"/>
        </w:rPr>
        <w:t>6</w:t>
      </w:r>
      <w:r>
        <w:rPr>
          <w:rFonts w:ascii="TimesNewRomanPSMT" w:hAnsi="TimesNewRomanPSMT" w:cs="TimesNewRomanPSMT"/>
          <w:sz w:val="24"/>
          <w:szCs w:val="24"/>
        </w:rPr>
        <w:t>, ал. 2 от ЗПУО.</w:t>
      </w:r>
    </w:p>
    <w:p w:rsidR="006C6895" w:rsidRDefault="00DD0E15" w:rsidP="00D57BF5">
      <w:pPr>
        <w:pStyle w:val="Default"/>
        <w:spacing w:line="360" w:lineRule="auto"/>
        <w:ind w:firstLine="708"/>
        <w:contextualSpacing/>
        <w:jc w:val="both"/>
        <w:rPr>
          <w:bCs/>
          <w:color w:val="auto"/>
        </w:rPr>
      </w:pPr>
      <w:r w:rsidRPr="00077BB7">
        <w:rPr>
          <w:b/>
          <w:bCs/>
          <w:color w:val="auto"/>
        </w:rPr>
        <w:t>§ 2.</w:t>
      </w:r>
      <w:r w:rsidRPr="006A1B69">
        <w:rPr>
          <w:bCs/>
          <w:color w:val="auto"/>
        </w:rPr>
        <w:t xml:space="preserve"> Наредбата влиза в сила </w:t>
      </w:r>
      <w:r w:rsidR="003F1052">
        <w:rPr>
          <w:bCs/>
          <w:color w:val="auto"/>
        </w:rPr>
        <w:t>3 дни след</w:t>
      </w:r>
      <w:r w:rsidRPr="006A1B69">
        <w:rPr>
          <w:bCs/>
          <w:color w:val="auto"/>
        </w:rPr>
        <w:t xml:space="preserve"> публикуването й </w:t>
      </w:r>
      <w:r w:rsidR="00B30943" w:rsidRPr="006A1B69">
        <w:rPr>
          <w:bCs/>
          <w:color w:val="auto"/>
        </w:rPr>
        <w:t xml:space="preserve">в един местен вестник </w:t>
      </w:r>
      <w:r w:rsidR="00B30943">
        <w:rPr>
          <w:bCs/>
          <w:color w:val="auto"/>
        </w:rPr>
        <w:t xml:space="preserve">и </w:t>
      </w:r>
      <w:r w:rsidRPr="006A1B69">
        <w:rPr>
          <w:bCs/>
          <w:color w:val="auto"/>
        </w:rPr>
        <w:t xml:space="preserve">на електронната страница на Община </w:t>
      </w:r>
      <w:r w:rsidR="00DA379C">
        <w:rPr>
          <w:bCs/>
          <w:color w:val="auto"/>
        </w:rPr>
        <w:t>Троян</w:t>
      </w:r>
      <w:r w:rsidRPr="006A1B69">
        <w:rPr>
          <w:bCs/>
          <w:color w:val="auto"/>
        </w:rPr>
        <w:t xml:space="preserve">. </w:t>
      </w:r>
    </w:p>
    <w:sectPr w:rsidR="006C6895" w:rsidSect="00D57BF5">
      <w:footerReference w:type="default" r:id="rId8"/>
      <w:pgSz w:w="11906" w:h="16838"/>
      <w:pgMar w:top="1134" w:right="1417" w:bottom="1135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47DC6" w:rsidRDefault="00747DC6" w:rsidP="00D57BF5">
      <w:pPr>
        <w:spacing w:after="0" w:line="240" w:lineRule="auto"/>
      </w:pPr>
      <w:r>
        <w:separator/>
      </w:r>
    </w:p>
  </w:endnote>
  <w:endnote w:type="continuationSeparator" w:id="0">
    <w:p w:rsidR="00747DC6" w:rsidRDefault="00747DC6" w:rsidP="00D57B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TimesNewRomanPS-BoldMT">
    <w:altName w:val="Times New Roman"/>
    <w:panose1 w:val="00000000000000000000"/>
    <w:charset w:val="CC"/>
    <w:family w:val="auto"/>
    <w:notTrueType/>
    <w:pitch w:val="default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35793292"/>
      <w:docPartObj>
        <w:docPartGallery w:val="Page Numbers (Bottom of Page)"/>
        <w:docPartUnique/>
      </w:docPartObj>
    </w:sdtPr>
    <w:sdtEndPr/>
    <w:sdtContent>
      <w:p w:rsidR="00D57BF5" w:rsidRDefault="00D57BF5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84FB6">
          <w:rPr>
            <w:noProof/>
          </w:rPr>
          <w:t>3</w:t>
        </w:r>
        <w:r>
          <w:fldChar w:fldCharType="end"/>
        </w:r>
      </w:p>
    </w:sdtContent>
  </w:sdt>
  <w:p w:rsidR="00D57BF5" w:rsidRDefault="00D57BF5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47DC6" w:rsidRDefault="00747DC6" w:rsidP="00D57BF5">
      <w:pPr>
        <w:spacing w:after="0" w:line="240" w:lineRule="auto"/>
      </w:pPr>
      <w:r>
        <w:separator/>
      </w:r>
    </w:p>
  </w:footnote>
  <w:footnote w:type="continuationSeparator" w:id="0">
    <w:p w:rsidR="00747DC6" w:rsidRDefault="00747DC6" w:rsidP="00D57BF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1503"/>
    <w:rsid w:val="000047F1"/>
    <w:rsid w:val="0000675E"/>
    <w:rsid w:val="00046439"/>
    <w:rsid w:val="00052166"/>
    <w:rsid w:val="00077BB7"/>
    <w:rsid w:val="00253B95"/>
    <w:rsid w:val="00270FDA"/>
    <w:rsid w:val="00284FB6"/>
    <w:rsid w:val="002E3867"/>
    <w:rsid w:val="00361E63"/>
    <w:rsid w:val="00382CD5"/>
    <w:rsid w:val="003F1052"/>
    <w:rsid w:val="00411A17"/>
    <w:rsid w:val="00481847"/>
    <w:rsid w:val="004C5F14"/>
    <w:rsid w:val="004E3632"/>
    <w:rsid w:val="00507269"/>
    <w:rsid w:val="005F108C"/>
    <w:rsid w:val="00606CA1"/>
    <w:rsid w:val="006120AD"/>
    <w:rsid w:val="00621821"/>
    <w:rsid w:val="006242EA"/>
    <w:rsid w:val="006A1B69"/>
    <w:rsid w:val="006C10F5"/>
    <w:rsid w:val="006C6895"/>
    <w:rsid w:val="006F2572"/>
    <w:rsid w:val="00701F7D"/>
    <w:rsid w:val="00704C06"/>
    <w:rsid w:val="00747337"/>
    <w:rsid w:val="00747DC6"/>
    <w:rsid w:val="0079197A"/>
    <w:rsid w:val="007E658C"/>
    <w:rsid w:val="00860F2A"/>
    <w:rsid w:val="008A1501"/>
    <w:rsid w:val="009111F1"/>
    <w:rsid w:val="00933C70"/>
    <w:rsid w:val="009933CC"/>
    <w:rsid w:val="00A2768E"/>
    <w:rsid w:val="00A71A1C"/>
    <w:rsid w:val="00A825CC"/>
    <w:rsid w:val="00AB777C"/>
    <w:rsid w:val="00B30943"/>
    <w:rsid w:val="00B5033B"/>
    <w:rsid w:val="00BA1503"/>
    <w:rsid w:val="00BD53CE"/>
    <w:rsid w:val="00C03100"/>
    <w:rsid w:val="00CC177F"/>
    <w:rsid w:val="00D038B9"/>
    <w:rsid w:val="00D57BF5"/>
    <w:rsid w:val="00DA379C"/>
    <w:rsid w:val="00DD0E15"/>
    <w:rsid w:val="00DE073A"/>
    <w:rsid w:val="00E63ED5"/>
    <w:rsid w:val="00FB0866"/>
    <w:rsid w:val="00FF59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DD0E1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606CA1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D57BF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D57BF5"/>
  </w:style>
  <w:style w:type="paragraph" w:styleId="a6">
    <w:name w:val="footer"/>
    <w:basedOn w:val="a"/>
    <w:link w:val="a7"/>
    <w:uiPriority w:val="99"/>
    <w:unhideWhenUsed/>
    <w:rsid w:val="00D57BF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D57BF5"/>
  </w:style>
  <w:style w:type="paragraph" w:styleId="a8">
    <w:name w:val="Balloon Text"/>
    <w:basedOn w:val="a"/>
    <w:link w:val="a9"/>
    <w:uiPriority w:val="99"/>
    <w:semiHidden/>
    <w:unhideWhenUsed/>
    <w:rsid w:val="007473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Изнесен текст Знак"/>
    <w:basedOn w:val="a0"/>
    <w:link w:val="a8"/>
    <w:uiPriority w:val="99"/>
    <w:semiHidden/>
    <w:rsid w:val="0074733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DD0E1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606CA1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D57BF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D57BF5"/>
  </w:style>
  <w:style w:type="paragraph" w:styleId="a6">
    <w:name w:val="footer"/>
    <w:basedOn w:val="a"/>
    <w:link w:val="a7"/>
    <w:uiPriority w:val="99"/>
    <w:unhideWhenUsed/>
    <w:rsid w:val="00D57BF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D57BF5"/>
  </w:style>
  <w:style w:type="paragraph" w:styleId="a8">
    <w:name w:val="Balloon Text"/>
    <w:basedOn w:val="a"/>
    <w:link w:val="a9"/>
    <w:uiPriority w:val="99"/>
    <w:semiHidden/>
    <w:unhideWhenUsed/>
    <w:rsid w:val="007473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Изнесен текст Знак"/>
    <w:basedOn w:val="a0"/>
    <w:link w:val="a8"/>
    <w:uiPriority w:val="99"/>
    <w:semiHidden/>
    <w:rsid w:val="0074733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5BE86A-D461-4397-9AE7-0F7BBDD645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608</TotalTime>
  <Pages>3</Pages>
  <Words>616</Words>
  <Characters>3513</Characters>
  <Application>Microsoft Office Word</Application>
  <DocSecurity>0</DocSecurity>
  <Lines>29</Lines>
  <Paragraphs>8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33</cp:revision>
  <cp:lastPrinted>2017-01-05T09:10:00Z</cp:lastPrinted>
  <dcterms:created xsi:type="dcterms:W3CDTF">2016-12-06T13:00:00Z</dcterms:created>
  <dcterms:modified xsi:type="dcterms:W3CDTF">2017-02-15T09:27:00Z</dcterms:modified>
</cp:coreProperties>
</file>